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D" w:rsidRDefault="005D443D" w:rsidP="005D443D">
      <w:pPr>
        <w:pStyle w:val="Corpodetexto"/>
        <w:jc w:val="center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/>
          <w:b/>
          <w:spacing w:val="20"/>
          <w:sz w:val="24"/>
          <w:szCs w:val="24"/>
        </w:rPr>
        <w:t>RESOLUÇÃO N.º 001 DE 06 DE NOVEMBRO DE 2.018.</w:t>
      </w:r>
    </w:p>
    <w:p w:rsidR="005D443D" w:rsidRDefault="005D443D" w:rsidP="005D443D">
      <w:pPr>
        <w:jc w:val="both"/>
        <w:rPr>
          <w:rFonts w:ascii="Century Schoolbook" w:hAnsi="Century Schoolbook"/>
          <w:b/>
          <w:spacing w:val="20"/>
        </w:rPr>
      </w:pPr>
    </w:p>
    <w:p w:rsidR="005D443D" w:rsidRDefault="005D443D" w:rsidP="005D443D">
      <w:pPr>
        <w:jc w:val="both"/>
        <w:rPr>
          <w:rFonts w:ascii="Century Schoolbook" w:hAnsi="Century Schoolbook"/>
          <w:b/>
          <w:spacing w:val="20"/>
          <w:sz w:val="10"/>
          <w:szCs w:val="10"/>
        </w:rPr>
      </w:pPr>
    </w:p>
    <w:p w:rsidR="005D443D" w:rsidRDefault="005D443D" w:rsidP="005D443D">
      <w:pPr>
        <w:pStyle w:val="Recuodecorpodetexto"/>
        <w:ind w:left="3261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 w:cs="Cambria"/>
          <w:spacing w:val="20"/>
          <w:sz w:val="24"/>
          <w:szCs w:val="24"/>
        </w:rPr>
        <w:t>Dispõe sobre a instituição temporária do Turno Único de trabalho na</w:t>
      </w:r>
      <w:r>
        <w:rPr>
          <w:rFonts w:ascii="Century Schoolbook" w:hAnsi="Century Schoolbook"/>
          <w:spacing w:val="20"/>
          <w:sz w:val="24"/>
          <w:szCs w:val="24"/>
        </w:rPr>
        <w:t xml:space="preserve"> Câmara Municipal de Vereadores de Estação, RS.</w:t>
      </w:r>
    </w:p>
    <w:p w:rsidR="005D443D" w:rsidRDefault="005D443D" w:rsidP="005D443D">
      <w:pPr>
        <w:pStyle w:val="Recuodecorpodetexto"/>
        <w:ind w:left="0"/>
        <w:rPr>
          <w:rFonts w:ascii="Century Schoolbook" w:hAnsi="Century Schoolbook"/>
          <w:spacing w:val="20"/>
          <w:sz w:val="10"/>
          <w:szCs w:val="10"/>
        </w:rPr>
      </w:pPr>
    </w:p>
    <w:p w:rsidR="005D443D" w:rsidRDefault="005D443D" w:rsidP="005D443D">
      <w:pPr>
        <w:pStyle w:val="Recuodecorpodetexto"/>
        <w:ind w:left="0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Recuodecorpodetexto"/>
        <w:ind w:left="0"/>
        <w:rPr>
          <w:rFonts w:ascii="Century Schoolbook" w:hAnsi="Century Schoolbook"/>
          <w:b w:val="0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ab/>
      </w:r>
      <w:r>
        <w:rPr>
          <w:rFonts w:ascii="Century Schoolbook" w:hAnsi="Century Schoolbook"/>
          <w:spacing w:val="20"/>
          <w:sz w:val="24"/>
          <w:szCs w:val="24"/>
        </w:rPr>
        <w:tab/>
        <w:t>LÍRIO CENTOFANTE, Presidente da Câmara Municipal de Vereadores de Estação, Estado do Rio Grande do Sul</w:t>
      </w:r>
      <w:r>
        <w:rPr>
          <w:rFonts w:ascii="Century Schoolbook" w:hAnsi="Century Schoolbook"/>
          <w:b w:val="0"/>
          <w:spacing w:val="20"/>
          <w:sz w:val="24"/>
          <w:szCs w:val="24"/>
        </w:rPr>
        <w:t>, no uso de suas atribuições legais, que lhes são conferidas pelo Regimento Interno desta Casa Legislativa:</w:t>
      </w:r>
    </w:p>
    <w:p w:rsidR="005D443D" w:rsidRDefault="005D443D" w:rsidP="005D443D">
      <w:pPr>
        <w:pStyle w:val="Recuodecorpodetexto"/>
        <w:ind w:left="0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Recuodecorpodetexto"/>
        <w:ind w:left="0"/>
        <w:rPr>
          <w:rFonts w:ascii="Century Schoolbook" w:hAnsi="Century Schoolbook"/>
          <w:b w:val="0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ab/>
      </w:r>
      <w:r>
        <w:rPr>
          <w:rFonts w:ascii="Century Schoolbook" w:hAnsi="Century Schoolbook"/>
          <w:spacing w:val="20"/>
          <w:sz w:val="24"/>
          <w:szCs w:val="24"/>
        </w:rPr>
        <w:tab/>
        <w:t>FAÇO SABER</w:t>
      </w:r>
      <w:r>
        <w:rPr>
          <w:rFonts w:ascii="Century Schoolbook" w:hAnsi="Century Schoolbook"/>
          <w:b w:val="0"/>
          <w:spacing w:val="20"/>
          <w:sz w:val="24"/>
          <w:szCs w:val="24"/>
        </w:rPr>
        <w:t xml:space="preserve"> que o Plenário aprovou e eu promulgo a seguinte </w:t>
      </w:r>
      <w:r>
        <w:rPr>
          <w:rFonts w:ascii="Century Schoolbook" w:hAnsi="Century Schoolbook"/>
          <w:spacing w:val="20"/>
          <w:sz w:val="24"/>
          <w:szCs w:val="24"/>
        </w:rPr>
        <w:t>RESOLUÇÃO</w:t>
      </w:r>
      <w:r>
        <w:rPr>
          <w:rFonts w:ascii="Century Schoolbook" w:hAnsi="Century Schoolbook"/>
          <w:b w:val="0"/>
          <w:spacing w:val="20"/>
          <w:sz w:val="24"/>
          <w:szCs w:val="24"/>
        </w:rPr>
        <w:t>:</w:t>
      </w:r>
    </w:p>
    <w:p w:rsidR="005D443D" w:rsidRDefault="005D443D" w:rsidP="005D443D">
      <w:pPr>
        <w:jc w:val="both"/>
        <w:rPr>
          <w:rFonts w:ascii="Century Schoolbook" w:hAnsi="Century Schoolbook"/>
          <w:spacing w:val="20"/>
        </w:rPr>
      </w:pPr>
    </w:p>
    <w:p w:rsidR="005D443D" w:rsidRDefault="005D443D" w:rsidP="005D443D">
      <w:pPr>
        <w:pStyle w:val="Corpodetexto"/>
        <w:tabs>
          <w:tab w:val="left" w:pos="2835"/>
        </w:tabs>
        <w:ind w:firstLine="708"/>
        <w:rPr>
          <w:rFonts w:ascii="Century Schoolbook" w:hAnsi="Century Schoolbook" w:cs="Cambria"/>
          <w:color w:val="000000"/>
          <w:spacing w:val="20"/>
          <w:sz w:val="24"/>
          <w:szCs w:val="24"/>
        </w:rPr>
      </w:pPr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ab/>
        <w:t>Art. 1° - Fica instituído o turno único de trabalho</w:t>
      </w:r>
      <w:r>
        <w:rPr>
          <w:rFonts w:ascii="Century Schoolbook" w:hAnsi="Century Schoolbook" w:cs="Cambria"/>
          <w:b/>
          <w:spacing w:val="20"/>
          <w:sz w:val="24"/>
          <w:szCs w:val="24"/>
        </w:rPr>
        <w:t xml:space="preserve"> </w:t>
      </w:r>
      <w:r>
        <w:rPr>
          <w:rFonts w:ascii="Century Schoolbook" w:hAnsi="Century Schoolbook" w:cs="Cambria"/>
          <w:spacing w:val="20"/>
          <w:sz w:val="24"/>
          <w:szCs w:val="24"/>
        </w:rPr>
        <w:t>na</w:t>
      </w:r>
      <w:r>
        <w:rPr>
          <w:rFonts w:ascii="Century Schoolbook" w:hAnsi="Century Schoolbook"/>
          <w:spacing w:val="20"/>
          <w:sz w:val="24"/>
          <w:szCs w:val="24"/>
        </w:rPr>
        <w:t xml:space="preserve"> Câmara Municipal de Vereadores de Estação</w:t>
      </w:r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 xml:space="preserve">, durante o período de 06 de novembro de 2.018 </w:t>
      </w:r>
      <w:proofErr w:type="gramStart"/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>à</w:t>
      </w:r>
      <w:proofErr w:type="gramEnd"/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 xml:space="preserve"> 31 de dezembro de 2.018.</w:t>
      </w:r>
    </w:p>
    <w:p w:rsidR="005D443D" w:rsidRDefault="005D443D" w:rsidP="005D443D">
      <w:pPr>
        <w:pStyle w:val="Corpodetexto"/>
        <w:rPr>
          <w:rFonts w:ascii="Century Schoolbook" w:hAnsi="Century Schoolbook" w:cs="Cambria"/>
          <w:color w:val="000000"/>
          <w:spacing w:val="20"/>
          <w:sz w:val="24"/>
          <w:szCs w:val="24"/>
        </w:rPr>
      </w:pPr>
    </w:p>
    <w:p w:rsidR="005D443D" w:rsidRDefault="005D443D" w:rsidP="005D443D">
      <w:pPr>
        <w:pStyle w:val="Corpodetexto"/>
        <w:tabs>
          <w:tab w:val="left" w:pos="2835"/>
        </w:tabs>
        <w:spacing w:after="283"/>
        <w:rPr>
          <w:rFonts w:ascii="Century Schoolbook" w:hAnsi="Century Schoolbook" w:cs="Cambria"/>
          <w:color w:val="000000"/>
          <w:spacing w:val="20"/>
          <w:sz w:val="24"/>
          <w:szCs w:val="24"/>
        </w:rPr>
      </w:pPr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ab/>
        <w:t>Art. 2° - O horário de expediente, do turno único, a ser cumprido pela</w:t>
      </w:r>
      <w:r>
        <w:rPr>
          <w:rFonts w:ascii="Century Schoolbook" w:hAnsi="Century Schoolbook"/>
          <w:spacing w:val="20"/>
          <w:sz w:val="24"/>
          <w:szCs w:val="24"/>
        </w:rPr>
        <w:t xml:space="preserve"> Câmara Municipal de Vereadores de Estação</w:t>
      </w:r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>, fica fixado em seis (06) horas ininterruptas, com início às sete horas e término às treze horas.</w:t>
      </w:r>
    </w:p>
    <w:p w:rsidR="005D443D" w:rsidRDefault="005D443D" w:rsidP="005D443D">
      <w:pPr>
        <w:pStyle w:val="Corpodetexto"/>
        <w:tabs>
          <w:tab w:val="left" w:pos="2835"/>
        </w:tabs>
        <w:spacing w:after="283"/>
        <w:rPr>
          <w:rFonts w:ascii="Century Schoolbook" w:hAnsi="Century Schoolbook" w:cs="Cambria"/>
          <w:color w:val="000000"/>
          <w:spacing w:val="20"/>
          <w:sz w:val="24"/>
          <w:szCs w:val="24"/>
        </w:rPr>
      </w:pPr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ab/>
        <w:t xml:space="preserve">Art. 3º - Os servidores </w:t>
      </w:r>
      <w:proofErr w:type="gramStart"/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>deste Poder</w:t>
      </w:r>
      <w:proofErr w:type="gramEnd"/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>, exceto o assessor jurídico, o qual cumpre horários diferenciados, conforme previsão da Lei 1.306/2015, anexo I, enquanto em turno único, cumprirão, em regime de horário especial, sem redução de remuneração e compensação de horários, os horários definidos como de turno único no artigo anterior.</w:t>
      </w:r>
    </w:p>
    <w:p w:rsidR="005D443D" w:rsidRDefault="005D443D" w:rsidP="005D443D">
      <w:pPr>
        <w:pStyle w:val="Corpodetexto"/>
        <w:tabs>
          <w:tab w:val="left" w:pos="2835"/>
        </w:tabs>
        <w:spacing w:after="283"/>
        <w:rPr>
          <w:rFonts w:ascii="Century Schoolbook" w:hAnsi="Century Schoolbook" w:cs="Cambria"/>
          <w:color w:val="000000"/>
          <w:spacing w:val="20"/>
          <w:sz w:val="24"/>
          <w:szCs w:val="24"/>
        </w:rPr>
      </w:pPr>
      <w:r>
        <w:rPr>
          <w:rFonts w:ascii="Century Schoolbook" w:hAnsi="Century Schoolbook" w:cs="Cambria"/>
          <w:color w:val="000000"/>
          <w:spacing w:val="20"/>
          <w:sz w:val="24"/>
          <w:szCs w:val="24"/>
        </w:rPr>
        <w:tab/>
        <w:t>Art. 4º - Nos dias em que se realizarem as sessões ordinárias, extraordinárias ou solenes, o atendimento externo terá início às sete horas e término às onze horas.</w:t>
      </w:r>
    </w:p>
    <w:p w:rsidR="005D443D" w:rsidRDefault="005D443D" w:rsidP="005D443D">
      <w:pPr>
        <w:tabs>
          <w:tab w:val="left" w:pos="2835"/>
        </w:tabs>
        <w:jc w:val="both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ab/>
        <w:t>Art. 5º - Esta Resolução entra em vigor na data da sua publicação.</w:t>
      </w:r>
    </w:p>
    <w:p w:rsidR="005D443D" w:rsidRDefault="005D443D" w:rsidP="005D443D">
      <w:pPr>
        <w:pStyle w:val="Corpodetexto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Corpodetexto"/>
        <w:jc w:val="center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>Plenário Clair Armando Miotto, 06 de novembro de 2018.</w:t>
      </w:r>
    </w:p>
    <w:p w:rsidR="005D443D" w:rsidRDefault="005D443D" w:rsidP="005D443D">
      <w:pPr>
        <w:pStyle w:val="Corpodetexto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Corpodetexto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Corpodetexto"/>
        <w:tabs>
          <w:tab w:val="left" w:pos="4536"/>
        </w:tabs>
        <w:jc w:val="center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>Lírio Centofante</w:t>
      </w:r>
    </w:p>
    <w:p w:rsidR="005D443D" w:rsidRDefault="005D443D" w:rsidP="005D443D">
      <w:pPr>
        <w:pStyle w:val="Corpodetexto"/>
        <w:jc w:val="center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>Presidente do Poder Legislativo</w:t>
      </w:r>
    </w:p>
    <w:p w:rsidR="005D443D" w:rsidRDefault="005D443D" w:rsidP="005D443D">
      <w:pPr>
        <w:pStyle w:val="Corpodetexto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Corpodetexto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>Registre-se e Publique-se</w:t>
      </w:r>
    </w:p>
    <w:p w:rsidR="005D443D" w:rsidRDefault="005D443D" w:rsidP="005D443D">
      <w:pPr>
        <w:pStyle w:val="Corpodetexto"/>
        <w:rPr>
          <w:rFonts w:ascii="Century Schoolbook" w:hAnsi="Century Schoolbook"/>
          <w:spacing w:val="20"/>
          <w:sz w:val="24"/>
          <w:szCs w:val="24"/>
        </w:rPr>
      </w:pPr>
    </w:p>
    <w:p w:rsidR="005D443D" w:rsidRDefault="005D443D" w:rsidP="005D443D">
      <w:pPr>
        <w:pStyle w:val="Corpodetexto"/>
        <w:jc w:val="center"/>
        <w:rPr>
          <w:rFonts w:ascii="Century Schoolbook" w:hAnsi="Century Schoolbook"/>
          <w:spacing w:val="20"/>
          <w:sz w:val="24"/>
          <w:szCs w:val="24"/>
        </w:rPr>
      </w:pPr>
      <w:proofErr w:type="spellStart"/>
      <w:r>
        <w:rPr>
          <w:rFonts w:ascii="Century Schoolbook" w:hAnsi="Century Schoolbook"/>
          <w:spacing w:val="20"/>
          <w:sz w:val="24"/>
          <w:szCs w:val="24"/>
        </w:rPr>
        <w:lastRenderedPageBreak/>
        <w:t>Edinara</w:t>
      </w:r>
      <w:proofErr w:type="spellEnd"/>
      <w:r>
        <w:rPr>
          <w:rFonts w:ascii="Century Schoolbook" w:hAnsi="Century Schoolbook"/>
          <w:spacing w:val="20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pacing w:val="20"/>
          <w:sz w:val="24"/>
          <w:szCs w:val="24"/>
        </w:rPr>
        <w:t>Marchetto</w:t>
      </w:r>
      <w:proofErr w:type="spellEnd"/>
      <w:r>
        <w:rPr>
          <w:rFonts w:ascii="Century Schoolbook" w:hAnsi="Century Schoolbook"/>
          <w:spacing w:val="20"/>
          <w:sz w:val="24"/>
          <w:szCs w:val="24"/>
        </w:rPr>
        <w:t xml:space="preserve"> dos Santos</w:t>
      </w:r>
    </w:p>
    <w:p w:rsidR="005D443D" w:rsidRDefault="005D443D" w:rsidP="005D443D">
      <w:pPr>
        <w:pStyle w:val="Corpodetexto"/>
        <w:jc w:val="center"/>
        <w:rPr>
          <w:rFonts w:ascii="Century Schoolbook" w:hAnsi="Century Schoolbook"/>
          <w:spacing w:val="20"/>
          <w:sz w:val="24"/>
          <w:szCs w:val="24"/>
        </w:rPr>
      </w:pPr>
      <w:r>
        <w:rPr>
          <w:rFonts w:ascii="Century Schoolbook" w:hAnsi="Century Schoolbook"/>
          <w:spacing w:val="20"/>
          <w:sz w:val="24"/>
          <w:szCs w:val="24"/>
        </w:rPr>
        <w:t>1ª Secretária</w:t>
      </w:r>
    </w:p>
    <w:p w:rsidR="002A1522" w:rsidRDefault="002A1522">
      <w:bookmarkStart w:id="0" w:name="_GoBack"/>
      <w:bookmarkEnd w:id="0"/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D"/>
    <w:rsid w:val="002A1522"/>
    <w:rsid w:val="00310A49"/>
    <w:rsid w:val="005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443D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D44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443D"/>
    <w:pPr>
      <w:ind w:left="4248"/>
      <w:jc w:val="both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443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443D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D44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443D"/>
    <w:pPr>
      <w:ind w:left="4248"/>
      <w:jc w:val="both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443D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2018-11-06T09:32:00Z</dcterms:created>
  <dcterms:modified xsi:type="dcterms:W3CDTF">2018-11-06T09:33:00Z</dcterms:modified>
</cp:coreProperties>
</file>